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026B" w14:textId="66DD3F24" w:rsidR="009C5126" w:rsidRPr="00A42590" w:rsidRDefault="00D744F9">
      <w:pPr>
        <w:rPr>
          <w:b/>
          <w:bCs/>
          <w:sz w:val="32"/>
          <w:szCs w:val="32"/>
        </w:rPr>
      </w:pPr>
      <w:r w:rsidRPr="00A42590">
        <w:rPr>
          <w:b/>
          <w:bCs/>
          <w:sz w:val="32"/>
          <w:szCs w:val="32"/>
        </w:rPr>
        <w:t xml:space="preserve">                          ARBB               </w:t>
      </w:r>
      <w:r w:rsidR="009E1C9F">
        <w:rPr>
          <w:b/>
          <w:bCs/>
          <w:sz w:val="32"/>
          <w:szCs w:val="32"/>
        </w:rPr>
        <w:t>AG    du</w:t>
      </w:r>
      <w:r w:rsidRPr="00A42590">
        <w:rPr>
          <w:b/>
          <w:bCs/>
          <w:sz w:val="32"/>
          <w:szCs w:val="32"/>
        </w:rPr>
        <w:t xml:space="preserve">   11 décembre 2022</w:t>
      </w:r>
    </w:p>
    <w:p w14:paraId="0E328C72" w14:textId="4442B8E5" w:rsidR="00D744F9" w:rsidRPr="00A42590" w:rsidRDefault="00D744F9">
      <w:pPr>
        <w:rPr>
          <w:b/>
          <w:bCs/>
          <w:sz w:val="32"/>
          <w:szCs w:val="32"/>
        </w:rPr>
      </w:pPr>
    </w:p>
    <w:p w14:paraId="4EBC0DF8" w14:textId="1F70C8B3" w:rsidR="00D744F9" w:rsidRPr="00A42590" w:rsidRDefault="00D744F9">
      <w:pPr>
        <w:rPr>
          <w:b/>
          <w:bCs/>
          <w:sz w:val="32"/>
          <w:szCs w:val="32"/>
        </w:rPr>
      </w:pPr>
    </w:p>
    <w:p w14:paraId="44D03A31" w14:textId="0355485D" w:rsidR="00D744F9" w:rsidRPr="00A42590" w:rsidRDefault="00D744F9">
      <w:pPr>
        <w:rPr>
          <w:b/>
          <w:bCs/>
          <w:sz w:val="32"/>
          <w:szCs w:val="32"/>
        </w:rPr>
      </w:pPr>
    </w:p>
    <w:p w14:paraId="79C5D419" w14:textId="3216CB04" w:rsidR="00D744F9" w:rsidRPr="00A42590" w:rsidRDefault="00D744F9">
      <w:pPr>
        <w:rPr>
          <w:b/>
          <w:bCs/>
          <w:sz w:val="32"/>
          <w:szCs w:val="32"/>
        </w:rPr>
      </w:pPr>
      <w:r w:rsidRPr="00A42590">
        <w:rPr>
          <w:b/>
          <w:bCs/>
          <w:sz w:val="32"/>
          <w:szCs w:val="32"/>
        </w:rPr>
        <w:t xml:space="preserve">Le Contrat d’engagement républicain                                 </w:t>
      </w:r>
    </w:p>
    <w:p w14:paraId="2F772FF9" w14:textId="50CC42CF" w:rsidR="00D744F9" w:rsidRPr="00A42590" w:rsidRDefault="00D744F9">
      <w:pPr>
        <w:rPr>
          <w:b/>
          <w:bCs/>
          <w:sz w:val="32"/>
          <w:szCs w:val="32"/>
        </w:rPr>
      </w:pPr>
      <w:r w:rsidRPr="00A42590">
        <w:rPr>
          <w:b/>
          <w:bCs/>
          <w:sz w:val="32"/>
          <w:szCs w:val="32"/>
        </w:rPr>
        <w:t>Loi dite « loi séparatisme » promulguée le 24 aout 2021,</w:t>
      </w:r>
      <w:r w:rsidR="009E1C9F">
        <w:rPr>
          <w:b/>
          <w:bCs/>
          <w:sz w:val="32"/>
          <w:szCs w:val="32"/>
        </w:rPr>
        <w:t xml:space="preserve"> </w:t>
      </w:r>
      <w:r w:rsidRPr="00A42590">
        <w:rPr>
          <w:b/>
          <w:bCs/>
          <w:sz w:val="32"/>
          <w:szCs w:val="32"/>
        </w:rPr>
        <w:t>entrée en vigueur le 1</w:t>
      </w:r>
      <w:r w:rsidRPr="00A42590">
        <w:rPr>
          <w:b/>
          <w:bCs/>
          <w:sz w:val="32"/>
          <w:szCs w:val="32"/>
          <w:vertAlign w:val="superscript"/>
        </w:rPr>
        <w:t>er</w:t>
      </w:r>
      <w:r w:rsidRPr="00A42590">
        <w:rPr>
          <w:b/>
          <w:bCs/>
          <w:sz w:val="32"/>
          <w:szCs w:val="32"/>
        </w:rPr>
        <w:t xml:space="preserve"> janvier 2022</w:t>
      </w:r>
    </w:p>
    <w:p w14:paraId="28482FAB" w14:textId="63749151" w:rsidR="00D744F9" w:rsidRPr="00A42590" w:rsidRDefault="00D744F9">
      <w:pPr>
        <w:rPr>
          <w:b/>
          <w:bCs/>
          <w:sz w:val="32"/>
          <w:szCs w:val="32"/>
        </w:rPr>
      </w:pPr>
    </w:p>
    <w:p w14:paraId="09F7C95D" w14:textId="2829FEB2" w:rsidR="00DD1EB9" w:rsidRPr="00A42590" w:rsidRDefault="00DD1EB9">
      <w:pPr>
        <w:rPr>
          <w:b/>
          <w:bCs/>
          <w:sz w:val="32"/>
          <w:szCs w:val="32"/>
        </w:rPr>
      </w:pPr>
      <w:r w:rsidRPr="00A42590">
        <w:rPr>
          <w:b/>
          <w:bCs/>
          <w:sz w:val="32"/>
          <w:szCs w:val="32"/>
        </w:rPr>
        <w:t xml:space="preserve">                                   Qu’</w:t>
      </w:r>
      <w:r w:rsidR="00A42590" w:rsidRPr="00A42590">
        <w:rPr>
          <w:b/>
          <w:bCs/>
          <w:sz w:val="32"/>
          <w:szCs w:val="32"/>
        </w:rPr>
        <w:t>est-ce</w:t>
      </w:r>
      <w:r w:rsidRPr="00A42590">
        <w:rPr>
          <w:b/>
          <w:bCs/>
          <w:sz w:val="32"/>
          <w:szCs w:val="32"/>
        </w:rPr>
        <w:t xml:space="preserve"> que le contrat ?</w:t>
      </w:r>
    </w:p>
    <w:p w14:paraId="2A258F2E" w14:textId="7DF29BAB" w:rsidR="00D744F9" w:rsidRPr="00A42590" w:rsidRDefault="00D744F9">
      <w:pPr>
        <w:rPr>
          <w:b/>
          <w:bCs/>
          <w:sz w:val="32"/>
          <w:szCs w:val="32"/>
        </w:rPr>
      </w:pPr>
    </w:p>
    <w:p w14:paraId="2925391A" w14:textId="77777777" w:rsidR="00D744F9" w:rsidRPr="00A42590" w:rsidRDefault="00D744F9">
      <w:pPr>
        <w:rPr>
          <w:b/>
          <w:bCs/>
          <w:sz w:val="32"/>
          <w:szCs w:val="32"/>
        </w:rPr>
      </w:pPr>
      <w:r w:rsidRPr="00A42590">
        <w:rPr>
          <w:b/>
          <w:bCs/>
          <w:sz w:val="32"/>
          <w:szCs w:val="32"/>
        </w:rPr>
        <w:t>Le Contrat d’Engagement Républicain a pour objet de préciser les engagements que prend toute association, qui souhaite :</w:t>
      </w:r>
    </w:p>
    <w:p w14:paraId="596CC21F" w14:textId="77777777" w:rsidR="00D744F9" w:rsidRPr="00A42590" w:rsidRDefault="00D744F9">
      <w:pPr>
        <w:rPr>
          <w:b/>
          <w:bCs/>
          <w:sz w:val="32"/>
          <w:szCs w:val="32"/>
        </w:rPr>
      </w:pPr>
      <w:r w:rsidRPr="00A42590">
        <w:rPr>
          <w:b/>
          <w:bCs/>
          <w:sz w:val="32"/>
          <w:szCs w:val="32"/>
        </w:rPr>
        <w:t>-solliciter une subvention</w:t>
      </w:r>
    </w:p>
    <w:p w14:paraId="746F8504" w14:textId="77777777" w:rsidR="00D744F9" w:rsidRPr="00A42590" w:rsidRDefault="00D744F9">
      <w:pPr>
        <w:rPr>
          <w:b/>
          <w:bCs/>
          <w:sz w:val="32"/>
          <w:szCs w:val="32"/>
        </w:rPr>
      </w:pPr>
      <w:r w:rsidRPr="00A42590">
        <w:rPr>
          <w:b/>
          <w:bCs/>
          <w:sz w:val="32"/>
          <w:szCs w:val="32"/>
        </w:rPr>
        <w:t>-demander un agrément d’état ou la Reconnaissance d’Utilité Publique</w:t>
      </w:r>
    </w:p>
    <w:p w14:paraId="43488E23" w14:textId="261B3F19" w:rsidR="00D744F9" w:rsidRPr="00A42590" w:rsidRDefault="00D744F9">
      <w:pPr>
        <w:rPr>
          <w:b/>
          <w:bCs/>
          <w:sz w:val="32"/>
          <w:szCs w:val="32"/>
        </w:rPr>
      </w:pPr>
      <w:r w:rsidRPr="00A42590">
        <w:rPr>
          <w:b/>
          <w:bCs/>
          <w:sz w:val="32"/>
          <w:szCs w:val="32"/>
        </w:rPr>
        <w:t>-accueillir un volontaire en service</w:t>
      </w:r>
    </w:p>
    <w:p w14:paraId="7E50745A" w14:textId="77777777" w:rsidR="00DD1EB9" w:rsidRPr="00A42590" w:rsidRDefault="00DD1EB9">
      <w:pPr>
        <w:rPr>
          <w:b/>
          <w:bCs/>
          <w:sz w:val="32"/>
          <w:szCs w:val="32"/>
        </w:rPr>
      </w:pPr>
    </w:p>
    <w:p w14:paraId="754663F2" w14:textId="33F98BF8" w:rsidR="00D744F9" w:rsidRPr="00A42590" w:rsidRDefault="00DD1EB9">
      <w:pPr>
        <w:rPr>
          <w:b/>
          <w:bCs/>
          <w:sz w:val="32"/>
          <w:szCs w:val="32"/>
        </w:rPr>
      </w:pPr>
      <w:r w:rsidRPr="00A42590">
        <w:rPr>
          <w:b/>
          <w:bCs/>
          <w:sz w:val="32"/>
          <w:szCs w:val="32"/>
        </w:rPr>
        <w:t xml:space="preserve">                                   Obligations des Associations</w:t>
      </w:r>
    </w:p>
    <w:p w14:paraId="7F888A79" w14:textId="77777777" w:rsidR="00DD1EB9" w:rsidRPr="00A42590" w:rsidRDefault="00DD1EB9">
      <w:pPr>
        <w:rPr>
          <w:b/>
          <w:bCs/>
          <w:sz w:val="32"/>
          <w:szCs w:val="32"/>
        </w:rPr>
      </w:pPr>
    </w:p>
    <w:p w14:paraId="060A00A0" w14:textId="77777777" w:rsidR="00D744F9" w:rsidRPr="00A42590" w:rsidRDefault="00D744F9">
      <w:pPr>
        <w:rPr>
          <w:b/>
          <w:bCs/>
          <w:sz w:val="32"/>
          <w:szCs w:val="32"/>
        </w:rPr>
      </w:pPr>
      <w:r w:rsidRPr="00A42590">
        <w:rPr>
          <w:b/>
          <w:bCs/>
          <w:sz w:val="32"/>
          <w:szCs w:val="32"/>
        </w:rPr>
        <w:t>Les associations et fondations qui ont souscrit un contrat :</w:t>
      </w:r>
    </w:p>
    <w:p w14:paraId="69DF3990" w14:textId="77777777" w:rsidR="002B3304" w:rsidRPr="00A42590" w:rsidRDefault="00D744F9">
      <w:pPr>
        <w:rPr>
          <w:b/>
          <w:bCs/>
          <w:sz w:val="32"/>
          <w:szCs w:val="32"/>
        </w:rPr>
      </w:pPr>
      <w:r w:rsidRPr="00A42590">
        <w:rPr>
          <w:b/>
          <w:bCs/>
          <w:sz w:val="32"/>
          <w:szCs w:val="32"/>
        </w:rPr>
        <w:t xml:space="preserve">-informent par tout moyen </w:t>
      </w:r>
      <w:r w:rsidR="002B3304" w:rsidRPr="00A42590">
        <w:rPr>
          <w:b/>
          <w:bCs/>
          <w:sz w:val="32"/>
          <w:szCs w:val="32"/>
        </w:rPr>
        <w:t>leurs membres du contenu et l’obligation de le respecter (affichage, site internet)</w:t>
      </w:r>
    </w:p>
    <w:p w14:paraId="5B41AF1E" w14:textId="0ED98CF0" w:rsidR="002B3304" w:rsidRPr="00A42590" w:rsidRDefault="002B3304">
      <w:pPr>
        <w:rPr>
          <w:b/>
          <w:bCs/>
          <w:sz w:val="32"/>
          <w:szCs w:val="32"/>
        </w:rPr>
      </w:pPr>
      <w:r w:rsidRPr="00A42590">
        <w:rPr>
          <w:b/>
          <w:bCs/>
          <w:sz w:val="32"/>
          <w:szCs w:val="32"/>
        </w:rPr>
        <w:t>-veillent au respect par leurs dirigeants, salariés, membres et bénévoles</w:t>
      </w:r>
      <w:r w:rsidR="00DD1EB9" w:rsidRPr="00A42590">
        <w:rPr>
          <w:b/>
          <w:bCs/>
          <w:sz w:val="32"/>
          <w:szCs w:val="32"/>
        </w:rPr>
        <w:t xml:space="preserve"> </w:t>
      </w:r>
    </w:p>
    <w:p w14:paraId="779F0C01" w14:textId="2B9C7E25" w:rsidR="00DD1EB9" w:rsidRPr="00A42590" w:rsidRDefault="00DD1EB9">
      <w:pPr>
        <w:rPr>
          <w:b/>
          <w:bCs/>
          <w:sz w:val="32"/>
          <w:szCs w:val="32"/>
        </w:rPr>
      </w:pPr>
    </w:p>
    <w:p w14:paraId="2DA02DFB" w14:textId="3C27A5D9" w:rsidR="00DD1EB9" w:rsidRPr="00A42590" w:rsidRDefault="00DD1EB9">
      <w:pPr>
        <w:rPr>
          <w:b/>
          <w:bCs/>
          <w:sz w:val="32"/>
          <w:szCs w:val="32"/>
        </w:rPr>
      </w:pPr>
      <w:r w:rsidRPr="00A42590">
        <w:rPr>
          <w:b/>
          <w:bCs/>
          <w:sz w:val="32"/>
          <w:szCs w:val="32"/>
        </w:rPr>
        <w:lastRenderedPageBreak/>
        <w:t xml:space="preserve">                                  Responsabilité de l’association</w:t>
      </w:r>
    </w:p>
    <w:p w14:paraId="777FEB32" w14:textId="36E102A3" w:rsidR="00DD1EB9" w:rsidRPr="00A42590" w:rsidRDefault="00DD1EB9">
      <w:pPr>
        <w:rPr>
          <w:b/>
          <w:bCs/>
          <w:sz w:val="32"/>
          <w:szCs w:val="32"/>
        </w:rPr>
      </w:pPr>
      <w:r w:rsidRPr="00A42590">
        <w:rPr>
          <w:b/>
          <w:bCs/>
          <w:sz w:val="32"/>
          <w:szCs w:val="32"/>
        </w:rPr>
        <w:t xml:space="preserve">En cas de non-respect du contrat par l’association, l’autorité </w:t>
      </w:r>
      <w:proofErr w:type="spellStart"/>
      <w:r w:rsidRPr="00A42590">
        <w:rPr>
          <w:b/>
          <w:bCs/>
          <w:sz w:val="32"/>
          <w:szCs w:val="32"/>
        </w:rPr>
        <w:t>attributrice</w:t>
      </w:r>
      <w:proofErr w:type="spellEnd"/>
      <w:r w:rsidRPr="00A42590">
        <w:rPr>
          <w:b/>
          <w:bCs/>
          <w:sz w:val="32"/>
          <w:szCs w:val="32"/>
        </w:rPr>
        <w:t xml:space="preserve"> se voit le droit de retirer la subvention ou l’agrément.</w:t>
      </w:r>
    </w:p>
    <w:p w14:paraId="712EF55D" w14:textId="3B52102C" w:rsidR="00DD1EB9" w:rsidRPr="00A42590" w:rsidRDefault="00DD1EB9">
      <w:pPr>
        <w:rPr>
          <w:b/>
          <w:bCs/>
          <w:sz w:val="32"/>
          <w:szCs w:val="32"/>
        </w:rPr>
      </w:pPr>
      <w:r w:rsidRPr="00A42590">
        <w:rPr>
          <w:b/>
          <w:bCs/>
          <w:sz w:val="32"/>
          <w:szCs w:val="32"/>
        </w:rPr>
        <w:t xml:space="preserve">                                                 Procédure</w:t>
      </w:r>
    </w:p>
    <w:p w14:paraId="47BCF732" w14:textId="291E9AA2" w:rsidR="00DD1EB9" w:rsidRDefault="00DD1EB9">
      <w:pPr>
        <w:rPr>
          <w:b/>
          <w:bCs/>
          <w:sz w:val="32"/>
          <w:szCs w:val="32"/>
        </w:rPr>
      </w:pPr>
      <w:r w:rsidRPr="00A42590">
        <w:rPr>
          <w:b/>
          <w:bCs/>
          <w:sz w:val="32"/>
          <w:szCs w:val="32"/>
        </w:rPr>
        <w:t>L’administration informe son intention de retirer la subvention ou agrément.</w:t>
      </w:r>
      <w:r w:rsidR="00D5503D" w:rsidRPr="00A42590">
        <w:rPr>
          <w:b/>
          <w:bCs/>
          <w:sz w:val="32"/>
          <w:szCs w:val="32"/>
        </w:rPr>
        <w:t xml:space="preserve"> </w:t>
      </w:r>
      <w:r w:rsidRPr="00A42590">
        <w:rPr>
          <w:b/>
          <w:bCs/>
          <w:sz w:val="32"/>
          <w:szCs w:val="32"/>
        </w:rPr>
        <w:t>L’association</w:t>
      </w:r>
      <w:r w:rsidR="00D5503D" w:rsidRPr="00A42590">
        <w:rPr>
          <w:b/>
          <w:bCs/>
          <w:sz w:val="32"/>
          <w:szCs w:val="32"/>
        </w:rPr>
        <w:t xml:space="preserve"> présente ses observations écrites ou orales. Si le manquement est établi l’administration exige le remboursement de la </w:t>
      </w:r>
      <w:r w:rsidR="009E1C9F" w:rsidRPr="00A42590">
        <w:rPr>
          <w:b/>
          <w:bCs/>
          <w:sz w:val="32"/>
          <w:szCs w:val="32"/>
        </w:rPr>
        <w:t>subvention. L’association</w:t>
      </w:r>
      <w:r w:rsidR="00D5503D" w:rsidRPr="00A42590">
        <w:rPr>
          <w:b/>
          <w:bCs/>
          <w:sz w:val="32"/>
          <w:szCs w:val="32"/>
        </w:rPr>
        <w:t xml:space="preserve"> peut contester l</w:t>
      </w:r>
      <w:r w:rsidR="009E1C9F">
        <w:rPr>
          <w:b/>
          <w:bCs/>
          <w:sz w:val="32"/>
          <w:szCs w:val="32"/>
        </w:rPr>
        <w:t xml:space="preserve">a </w:t>
      </w:r>
      <w:r w:rsidR="00D5503D" w:rsidRPr="00A42590">
        <w:rPr>
          <w:b/>
          <w:bCs/>
          <w:sz w:val="32"/>
          <w:szCs w:val="32"/>
        </w:rPr>
        <w:t>décision devant le tribunal administratif.</w:t>
      </w:r>
    </w:p>
    <w:p w14:paraId="161F1371" w14:textId="77777777" w:rsidR="003C0487" w:rsidRPr="00A42590" w:rsidRDefault="003C0487">
      <w:pPr>
        <w:rPr>
          <w:b/>
          <w:bCs/>
          <w:sz w:val="32"/>
          <w:szCs w:val="32"/>
        </w:rPr>
      </w:pPr>
    </w:p>
    <w:p w14:paraId="45AB14E3" w14:textId="6AC9AA4D" w:rsidR="00D5503D" w:rsidRPr="00A42590" w:rsidRDefault="00A425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</w:t>
      </w:r>
      <w:r w:rsidR="00D5503D" w:rsidRPr="003C0487">
        <w:rPr>
          <w:b/>
          <w:bCs/>
          <w:color w:val="FF0000"/>
          <w:sz w:val="48"/>
          <w:szCs w:val="48"/>
        </w:rPr>
        <w:t>Les 7 engagements à respecter :</w:t>
      </w:r>
    </w:p>
    <w:p w14:paraId="5D9882D6" w14:textId="00FA2187" w:rsidR="00D5503D" w:rsidRPr="003C0487" w:rsidRDefault="00D5503D" w:rsidP="00D5503D">
      <w:pPr>
        <w:pStyle w:val="Paragraphedeliste"/>
        <w:numPr>
          <w:ilvl w:val="0"/>
          <w:numId w:val="1"/>
        </w:numPr>
        <w:rPr>
          <w:b/>
          <w:bCs/>
          <w:color w:val="FF0000"/>
          <w:sz w:val="36"/>
          <w:szCs w:val="36"/>
        </w:rPr>
      </w:pPr>
      <w:r w:rsidRPr="003C0487">
        <w:rPr>
          <w:b/>
          <w:bCs/>
          <w:color w:val="FF0000"/>
          <w:sz w:val="36"/>
          <w:szCs w:val="36"/>
        </w:rPr>
        <w:t>Le respect de</w:t>
      </w:r>
      <w:r w:rsidR="009E1C9F" w:rsidRPr="003C0487">
        <w:rPr>
          <w:b/>
          <w:bCs/>
          <w:color w:val="FF0000"/>
          <w:sz w:val="36"/>
          <w:szCs w:val="36"/>
        </w:rPr>
        <w:t>s</w:t>
      </w:r>
      <w:r w:rsidRPr="003C0487">
        <w:rPr>
          <w:b/>
          <w:bCs/>
          <w:color w:val="FF0000"/>
          <w:sz w:val="36"/>
          <w:szCs w:val="36"/>
        </w:rPr>
        <w:t xml:space="preserve"> lois de la République</w:t>
      </w:r>
      <w:r w:rsidR="00267DDC">
        <w:rPr>
          <w:b/>
          <w:bCs/>
          <w:color w:val="FF0000"/>
          <w:sz w:val="36"/>
          <w:szCs w:val="36"/>
        </w:rPr>
        <w:t xml:space="preserve"> </w:t>
      </w:r>
    </w:p>
    <w:p w14:paraId="1CFD3191" w14:textId="5EB48A2A" w:rsidR="00D5503D" w:rsidRPr="003C0487" w:rsidRDefault="00D5503D" w:rsidP="00D5503D">
      <w:pPr>
        <w:pStyle w:val="Paragraphedeliste"/>
        <w:numPr>
          <w:ilvl w:val="0"/>
          <w:numId w:val="1"/>
        </w:numPr>
        <w:rPr>
          <w:b/>
          <w:bCs/>
          <w:color w:val="FF0000"/>
          <w:sz w:val="36"/>
          <w:szCs w:val="36"/>
        </w:rPr>
      </w:pPr>
      <w:r w:rsidRPr="003C0487">
        <w:rPr>
          <w:b/>
          <w:bCs/>
          <w:color w:val="FF0000"/>
          <w:sz w:val="36"/>
          <w:szCs w:val="36"/>
        </w:rPr>
        <w:t>La liberté de conscience</w:t>
      </w:r>
    </w:p>
    <w:p w14:paraId="4F2562AB" w14:textId="4D8F3ACA" w:rsidR="00D5503D" w:rsidRPr="003C0487" w:rsidRDefault="00D5503D" w:rsidP="00D5503D">
      <w:pPr>
        <w:pStyle w:val="Paragraphedeliste"/>
        <w:numPr>
          <w:ilvl w:val="0"/>
          <w:numId w:val="1"/>
        </w:numPr>
        <w:rPr>
          <w:b/>
          <w:bCs/>
          <w:color w:val="FF0000"/>
          <w:sz w:val="36"/>
          <w:szCs w:val="36"/>
        </w:rPr>
      </w:pPr>
      <w:r w:rsidRPr="003C0487">
        <w:rPr>
          <w:b/>
          <w:bCs/>
          <w:color w:val="FF0000"/>
          <w:sz w:val="36"/>
          <w:szCs w:val="36"/>
        </w:rPr>
        <w:t>La liberté des membres de l’association</w:t>
      </w:r>
    </w:p>
    <w:p w14:paraId="0ACF313A" w14:textId="02D239B0" w:rsidR="00D5503D" w:rsidRPr="003C0487" w:rsidRDefault="00D5503D" w:rsidP="00D5503D">
      <w:pPr>
        <w:pStyle w:val="Paragraphedeliste"/>
        <w:numPr>
          <w:ilvl w:val="0"/>
          <w:numId w:val="1"/>
        </w:numPr>
        <w:rPr>
          <w:b/>
          <w:bCs/>
          <w:color w:val="FF0000"/>
          <w:sz w:val="36"/>
          <w:szCs w:val="36"/>
        </w:rPr>
      </w:pPr>
      <w:r w:rsidRPr="003C0487">
        <w:rPr>
          <w:b/>
          <w:bCs/>
          <w:color w:val="FF0000"/>
          <w:sz w:val="36"/>
          <w:szCs w:val="36"/>
        </w:rPr>
        <w:t>L’égalité et la non-discrimination</w:t>
      </w:r>
    </w:p>
    <w:p w14:paraId="5C8387EC" w14:textId="55FBB4B5" w:rsidR="00D5503D" w:rsidRPr="003C0487" w:rsidRDefault="00D5503D" w:rsidP="00D5503D">
      <w:pPr>
        <w:pStyle w:val="Paragraphedeliste"/>
        <w:numPr>
          <w:ilvl w:val="0"/>
          <w:numId w:val="1"/>
        </w:numPr>
        <w:rPr>
          <w:b/>
          <w:bCs/>
          <w:color w:val="FF0000"/>
          <w:sz w:val="36"/>
          <w:szCs w:val="36"/>
        </w:rPr>
      </w:pPr>
      <w:r w:rsidRPr="003C0487">
        <w:rPr>
          <w:b/>
          <w:bCs/>
          <w:color w:val="FF0000"/>
          <w:sz w:val="36"/>
          <w:szCs w:val="36"/>
        </w:rPr>
        <w:t>La fraternité et la prévention de la violence</w:t>
      </w:r>
    </w:p>
    <w:p w14:paraId="34505E32" w14:textId="294815B1" w:rsidR="00D5503D" w:rsidRPr="003C0487" w:rsidRDefault="00D5503D" w:rsidP="00D5503D">
      <w:pPr>
        <w:pStyle w:val="Paragraphedeliste"/>
        <w:numPr>
          <w:ilvl w:val="0"/>
          <w:numId w:val="1"/>
        </w:numPr>
        <w:rPr>
          <w:b/>
          <w:bCs/>
          <w:color w:val="FF0000"/>
          <w:sz w:val="36"/>
          <w:szCs w:val="36"/>
        </w:rPr>
      </w:pPr>
      <w:r w:rsidRPr="003C0487">
        <w:rPr>
          <w:b/>
          <w:bCs/>
          <w:color w:val="FF0000"/>
          <w:sz w:val="36"/>
          <w:szCs w:val="36"/>
        </w:rPr>
        <w:t>Le respect de la dignité de la personne humaine</w:t>
      </w:r>
    </w:p>
    <w:p w14:paraId="4D74E112" w14:textId="0767330A" w:rsidR="00D5503D" w:rsidRPr="003C0487" w:rsidRDefault="00D5503D" w:rsidP="00D5503D">
      <w:pPr>
        <w:pStyle w:val="Paragraphedeliste"/>
        <w:numPr>
          <w:ilvl w:val="0"/>
          <w:numId w:val="1"/>
        </w:numPr>
        <w:rPr>
          <w:b/>
          <w:bCs/>
          <w:color w:val="FF0000"/>
          <w:sz w:val="36"/>
          <w:szCs w:val="36"/>
        </w:rPr>
      </w:pPr>
      <w:r w:rsidRPr="003C0487">
        <w:rPr>
          <w:b/>
          <w:bCs/>
          <w:color w:val="FF0000"/>
          <w:sz w:val="36"/>
          <w:szCs w:val="36"/>
        </w:rPr>
        <w:t>Le respect des symboles de la République civique</w:t>
      </w:r>
    </w:p>
    <w:p w14:paraId="5AC2B7AF" w14:textId="7B0D8D83" w:rsidR="00D5503D" w:rsidRPr="00A42590" w:rsidRDefault="00D5503D">
      <w:pPr>
        <w:rPr>
          <w:b/>
          <w:bCs/>
          <w:sz w:val="32"/>
          <w:szCs w:val="32"/>
        </w:rPr>
      </w:pPr>
    </w:p>
    <w:p w14:paraId="51FACBBB" w14:textId="7BEE546B" w:rsidR="00D5503D" w:rsidRDefault="009432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</w:t>
      </w:r>
      <w:r w:rsidR="009E1C9F">
        <w:rPr>
          <w:b/>
          <w:bCs/>
          <w:sz w:val="32"/>
          <w:szCs w:val="32"/>
        </w:rPr>
        <w:t>Décision du CA du 18 novembre 2022</w:t>
      </w:r>
    </w:p>
    <w:p w14:paraId="094BD176" w14:textId="5FC42084" w:rsidR="00943292" w:rsidRDefault="002E1B0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Accord pour signer</w:t>
      </w:r>
      <w:r w:rsidR="00797548">
        <w:rPr>
          <w:b/>
          <w:bCs/>
          <w:sz w:val="32"/>
          <w:szCs w:val="32"/>
        </w:rPr>
        <w:t xml:space="preserve"> ou appliquer</w:t>
      </w:r>
      <w:r>
        <w:rPr>
          <w:b/>
          <w:bCs/>
          <w:sz w:val="32"/>
          <w:szCs w:val="32"/>
        </w:rPr>
        <w:t xml:space="preserve"> le contrat d’engagement républicain</w:t>
      </w:r>
    </w:p>
    <w:p w14:paraId="2485B9F1" w14:textId="6656C05D" w:rsidR="002E1B0D" w:rsidRDefault="0079754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</w:t>
      </w:r>
    </w:p>
    <w:p w14:paraId="4790E373" w14:textId="77777777" w:rsidR="002E1B0D" w:rsidRDefault="002E1B0D">
      <w:pPr>
        <w:rPr>
          <w:b/>
          <w:bCs/>
          <w:sz w:val="32"/>
          <w:szCs w:val="32"/>
        </w:rPr>
      </w:pPr>
    </w:p>
    <w:p w14:paraId="415089F4" w14:textId="77777777" w:rsidR="002E1B0D" w:rsidRPr="00A42590" w:rsidRDefault="002E1B0D">
      <w:pPr>
        <w:rPr>
          <w:b/>
          <w:bCs/>
          <w:sz w:val="32"/>
          <w:szCs w:val="32"/>
        </w:rPr>
      </w:pPr>
    </w:p>
    <w:p w14:paraId="6149C929" w14:textId="66B70707" w:rsidR="00DD1EB9" w:rsidRPr="00A42590" w:rsidRDefault="00DD1EB9">
      <w:pPr>
        <w:rPr>
          <w:b/>
          <w:bCs/>
          <w:sz w:val="32"/>
          <w:szCs w:val="32"/>
        </w:rPr>
      </w:pPr>
    </w:p>
    <w:p w14:paraId="16958F48" w14:textId="77777777" w:rsidR="00DD1EB9" w:rsidRPr="00A42590" w:rsidRDefault="00DD1EB9">
      <w:pPr>
        <w:rPr>
          <w:b/>
          <w:bCs/>
          <w:sz w:val="32"/>
          <w:szCs w:val="32"/>
        </w:rPr>
      </w:pPr>
    </w:p>
    <w:p w14:paraId="5F4AE5A8" w14:textId="67CDBFBD" w:rsidR="00D744F9" w:rsidRPr="00A42590" w:rsidRDefault="00D744F9">
      <w:pPr>
        <w:rPr>
          <w:b/>
          <w:bCs/>
          <w:sz w:val="32"/>
          <w:szCs w:val="32"/>
        </w:rPr>
      </w:pPr>
      <w:r w:rsidRPr="00A42590">
        <w:rPr>
          <w:b/>
          <w:bCs/>
          <w:sz w:val="32"/>
          <w:szCs w:val="32"/>
        </w:rPr>
        <w:t xml:space="preserve"> </w:t>
      </w:r>
    </w:p>
    <w:sectPr w:rsidR="00D744F9" w:rsidRPr="00A4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24560"/>
    <w:multiLevelType w:val="hybridMultilevel"/>
    <w:tmpl w:val="6312204C"/>
    <w:lvl w:ilvl="0" w:tplc="17104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46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F9"/>
    <w:rsid w:val="00267DDC"/>
    <w:rsid w:val="002B3304"/>
    <w:rsid w:val="002E1B0D"/>
    <w:rsid w:val="003C0487"/>
    <w:rsid w:val="007258DC"/>
    <w:rsid w:val="00750A43"/>
    <w:rsid w:val="00797548"/>
    <w:rsid w:val="00943292"/>
    <w:rsid w:val="009C5126"/>
    <w:rsid w:val="009E1C9F"/>
    <w:rsid w:val="00A42590"/>
    <w:rsid w:val="00D5503D"/>
    <w:rsid w:val="00D60DE3"/>
    <w:rsid w:val="00D744F9"/>
    <w:rsid w:val="00D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E1BC"/>
  <w15:chartTrackingRefBased/>
  <w15:docId w15:val="{9C991F68-41B2-4EBB-BD37-F851D181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8733F-C53B-42C2-AB1C-60E88611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 liabastre</dc:creator>
  <cp:keywords/>
  <dc:description/>
  <cp:lastModifiedBy>jean-jacques liabastre</cp:lastModifiedBy>
  <cp:revision>3</cp:revision>
  <cp:lastPrinted>2023-01-27T14:40:00Z</cp:lastPrinted>
  <dcterms:created xsi:type="dcterms:W3CDTF">2023-01-27T14:37:00Z</dcterms:created>
  <dcterms:modified xsi:type="dcterms:W3CDTF">2023-01-27T14:47:00Z</dcterms:modified>
</cp:coreProperties>
</file>